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1591" w14:textId="77777777" w:rsidR="007B6B54" w:rsidRPr="007B6B54" w:rsidRDefault="007B6B54" w:rsidP="007B6B54">
      <w:pPr>
        <w:keepNext/>
        <w:keepLines/>
        <w:spacing w:before="240" w:after="0" w:line="240" w:lineRule="auto"/>
        <w:jc w:val="right"/>
        <w:outlineLvl w:val="0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 w:rsidRPr="007B6B54">
        <w:rPr>
          <w:rFonts w:ascii="Arial" w:eastAsiaTheme="majorEastAsia" w:hAnsi="Arial" w:cstheme="majorBidi"/>
          <w:b/>
          <w:sz w:val="24"/>
          <w:szCs w:val="32"/>
          <w:lang w:eastAsia="pl-PL"/>
        </w:rPr>
        <w:t>Załącznik do Zarządzenia Nr 100/2021/ W</w:t>
      </w:r>
    </w:p>
    <w:p w14:paraId="26812794" w14:textId="77777777" w:rsidR="007B6B54" w:rsidRPr="007B6B54" w:rsidRDefault="007B6B54" w:rsidP="007B6B54">
      <w:pPr>
        <w:keepNext/>
        <w:keepLines/>
        <w:spacing w:before="240" w:after="0" w:line="240" w:lineRule="auto"/>
        <w:jc w:val="right"/>
        <w:outlineLvl w:val="0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 w:rsidRPr="007B6B54">
        <w:rPr>
          <w:rFonts w:ascii="Arial" w:eastAsiaTheme="majorEastAsia" w:hAnsi="Arial" w:cstheme="majorBidi"/>
          <w:b/>
          <w:sz w:val="24"/>
          <w:szCs w:val="32"/>
          <w:lang w:eastAsia="pl-PL"/>
        </w:rPr>
        <w:t>Wójta Gminy Lubochnia z dnia 20.12.2021 r.</w:t>
      </w:r>
    </w:p>
    <w:p w14:paraId="43D832AE" w14:textId="77777777" w:rsidR="007B6B54" w:rsidRPr="007B6B54" w:rsidRDefault="007B6B54" w:rsidP="007B6B54">
      <w:pPr>
        <w:keepNext/>
        <w:keepLines/>
        <w:spacing w:before="40" w:after="0" w:line="360" w:lineRule="auto"/>
        <w:outlineLvl w:val="1"/>
        <w:rPr>
          <w:rFonts w:ascii="Arial" w:eastAsiaTheme="majorEastAsia" w:hAnsi="Arial" w:cstheme="majorBidi"/>
          <w:sz w:val="26"/>
          <w:szCs w:val="26"/>
          <w:lang w:eastAsia="pl-PL"/>
        </w:rPr>
      </w:pPr>
    </w:p>
    <w:p w14:paraId="581D15DA" w14:textId="77777777" w:rsidR="007B6B54" w:rsidRPr="007B6B54" w:rsidRDefault="007B6B54" w:rsidP="007B6B54">
      <w:pPr>
        <w:keepNext/>
        <w:keepLines/>
        <w:spacing w:before="40" w:after="0" w:line="360" w:lineRule="auto"/>
        <w:jc w:val="center"/>
        <w:outlineLvl w:val="1"/>
        <w:rPr>
          <w:rFonts w:ascii="Arial" w:eastAsiaTheme="majorEastAsia" w:hAnsi="Arial" w:cs="Arial"/>
          <w:sz w:val="24"/>
          <w:szCs w:val="24"/>
          <w:lang w:eastAsia="pl-PL"/>
        </w:rPr>
      </w:pPr>
      <w:r w:rsidRPr="007B6B54">
        <w:rPr>
          <w:rFonts w:ascii="Arial" w:eastAsiaTheme="majorEastAsia" w:hAnsi="Arial" w:cs="Arial"/>
          <w:sz w:val="24"/>
          <w:szCs w:val="24"/>
          <w:lang w:eastAsia="pl-PL"/>
        </w:rPr>
        <w:t>Wykaz  nieruchomości</w:t>
      </w:r>
    </w:p>
    <w:p w14:paraId="6EDC2176" w14:textId="77777777" w:rsidR="007B6B54" w:rsidRPr="007B6B54" w:rsidRDefault="007B6B54" w:rsidP="007B6B54">
      <w:pPr>
        <w:keepNext/>
        <w:keepLines/>
        <w:spacing w:before="40" w:after="0" w:line="360" w:lineRule="auto"/>
        <w:jc w:val="center"/>
        <w:outlineLvl w:val="1"/>
        <w:rPr>
          <w:rFonts w:ascii="Arial" w:eastAsiaTheme="majorEastAsia" w:hAnsi="Arial" w:cs="Arial"/>
          <w:sz w:val="24"/>
          <w:szCs w:val="24"/>
          <w:lang w:eastAsia="pl-PL"/>
        </w:rPr>
      </w:pPr>
      <w:r w:rsidRPr="007B6B54">
        <w:rPr>
          <w:rFonts w:ascii="Arial" w:eastAsiaTheme="majorEastAsia" w:hAnsi="Arial" w:cs="Arial"/>
          <w:bCs/>
          <w:sz w:val="24"/>
          <w:szCs w:val="24"/>
          <w:lang w:eastAsia="pl-PL"/>
        </w:rPr>
        <w:t>stanowiących własność Gminy Lubochnia przeznaczonych do sprzedaży w drodze przetargu pisemnego nieograniczonego</w:t>
      </w:r>
    </w:p>
    <w:p w14:paraId="0DFCA0D5" w14:textId="77777777" w:rsidR="007B6B54" w:rsidRPr="007B6B54" w:rsidRDefault="007B6B54" w:rsidP="007B6B54">
      <w:pPr>
        <w:spacing w:before="240" w:after="200" w:line="240" w:lineRule="auto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B6B54">
        <w:rPr>
          <w:rFonts w:ascii="Arial" w:eastAsiaTheme="minorEastAsia" w:hAnsi="Arial" w:cs="Arial"/>
          <w:bCs/>
          <w:sz w:val="24"/>
          <w:szCs w:val="24"/>
          <w:lang w:eastAsia="pl-PL"/>
        </w:rPr>
        <w:t>I.</w:t>
      </w:r>
    </w:p>
    <w:p w14:paraId="2FB2D3B0" w14:textId="77777777" w:rsidR="007B6B54" w:rsidRPr="007B6B54" w:rsidRDefault="007B6B54" w:rsidP="007B6B54">
      <w:pPr>
        <w:keepNext/>
        <w:keepLines/>
        <w:spacing w:before="240" w:after="200" w:line="276" w:lineRule="auto"/>
        <w:outlineLvl w:val="2"/>
        <w:rPr>
          <w:rFonts w:ascii="Arial" w:eastAsiaTheme="majorEastAsia" w:hAnsi="Arial" w:cstheme="majorBidi"/>
          <w:bCs/>
          <w:sz w:val="23"/>
          <w:szCs w:val="24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1.Oznaczenie nieruchomości zgodnie z katastrem nieruchomości i księgą wieczystą</w:t>
      </w:r>
      <w:r w:rsidRPr="007B6B54">
        <w:rPr>
          <w:rFonts w:ascii="Arial" w:eastAsiaTheme="majorEastAsia" w:hAnsi="Arial" w:cstheme="majorBidi"/>
          <w:bCs/>
          <w:sz w:val="23"/>
          <w:szCs w:val="24"/>
          <w:lang w:eastAsia="pl-PL"/>
        </w:rPr>
        <w:t xml:space="preserve">- </w:t>
      </w:r>
      <w:r w:rsidRPr="007B6B54">
        <w:rPr>
          <w:rFonts w:ascii="Arial" w:eastAsiaTheme="majorEastAsia" w:hAnsi="Arial" w:cs="Arial"/>
          <w:bCs/>
          <w:sz w:val="23"/>
          <w:szCs w:val="23"/>
          <w:lang w:eastAsia="pl-PL"/>
        </w:rPr>
        <w:t xml:space="preserve">Nieruchomość oznaczona nr dz. 276 o pow. 0,30 ha, obręb geodezyjny 0008-Glinnik Nowy, jednostce ewidencyjnej Lubochnia, gmina Lubochnia, powiat tomaszowski, dla której w Sądzie Rejonowym w Tomaszowie </w:t>
      </w:r>
      <w:proofErr w:type="spellStart"/>
      <w:r w:rsidRPr="007B6B54">
        <w:rPr>
          <w:rFonts w:ascii="Arial" w:eastAsiaTheme="majorEastAsia" w:hAnsi="Arial" w:cs="Arial"/>
          <w:bCs/>
          <w:sz w:val="23"/>
          <w:szCs w:val="23"/>
          <w:lang w:eastAsia="pl-PL"/>
        </w:rPr>
        <w:t>Maz</w:t>
      </w:r>
      <w:proofErr w:type="spellEnd"/>
      <w:r w:rsidRPr="007B6B54">
        <w:rPr>
          <w:rFonts w:ascii="Arial" w:eastAsiaTheme="majorEastAsia" w:hAnsi="Arial" w:cs="Arial"/>
          <w:bCs/>
          <w:sz w:val="23"/>
          <w:szCs w:val="23"/>
          <w:lang w:eastAsia="pl-PL"/>
        </w:rPr>
        <w:t>., V Wydziale Ksiąg Wieczystych prowadzona księga wieczysta nr PT1T/00036893/6, rodzaj użytku R.</w:t>
      </w:r>
    </w:p>
    <w:p w14:paraId="7A6FC546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2. Powierzchnia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– 0,30 ha.</w:t>
      </w:r>
    </w:p>
    <w:p w14:paraId="2CF0136E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3. Opis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– Jest to nieruchomość niezabudowana, klasa gruntu </w:t>
      </w:r>
      <w:proofErr w:type="spellStart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IVb</w:t>
      </w:r>
      <w:proofErr w:type="spellEnd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, V, użytkowana rolniczo, w kształcie prostokąta, nieogrodzona. Nie posiada podłączenia do sieci wodociągowej i energetycznej. Działka posiada dostęp do drogi gminnej. </w:t>
      </w:r>
    </w:p>
    <w:p w14:paraId="11262653" w14:textId="77777777" w:rsidR="007B6B54" w:rsidRPr="007B6B54" w:rsidRDefault="007B6B54" w:rsidP="007B6B54">
      <w:pPr>
        <w:spacing w:before="240" w:after="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4. Przeznaczenie nieruchomości i sposób jej zagospodarowania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– brak miejscowego planu zagospodarowania przestrzennego. Zgodnie ze Studium uwarunkowań i kierunków zagospodarowania przestrzennego działka oznaczona jako 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br/>
        <w:t>R- teren o dominującym przeznaczeniu pod użytki rolne z zakazem zabudowy.</w:t>
      </w:r>
    </w:p>
    <w:p w14:paraId="7F98FCF0" w14:textId="77777777" w:rsidR="007B6B54" w:rsidRPr="007B6B54" w:rsidRDefault="007B6B54" w:rsidP="007B6B54">
      <w:pPr>
        <w:spacing w:before="240" w:after="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5. Termin zagospodarowania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2B2C8BA2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6. Cena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-  </w:t>
      </w: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9.224,00 zł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(słownie: dziewięć tysięcy dwieście dwadzieścia cztery złote).</w:t>
      </w:r>
    </w:p>
    <w:p w14:paraId="66F596D9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7. Wysokość stawek procentowych opłat z tytułu użytkowania wieczystego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76A8EA3B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8. Wysokość opłat z tytułu użytkowania, najmu lub dzierżawy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492ECCBF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9. Terminy wnoszenia opłat-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nie dotyczy</w:t>
      </w:r>
    </w:p>
    <w:p w14:paraId="2371AA35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10. Zasady aktualizacji opłat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5A9B7F88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i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lastRenderedPageBreak/>
        <w:t>11. Informacje o przeznaczeniu do sprzedaży, do oddania w użytkowanie wieczyste, użytkowanie, najem lub dzierżawę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nieruchomości przeznaczone do sprzedaży Uchwałą Nr XLVI/281/21 Rady Gminy Lubochnia z dnia 12 listopada 2021 r. w sprawie przeznaczenia do sprzedaży nieruchomości gruntowych stanowiących własność Gminy Lubochnia.</w:t>
      </w:r>
    </w:p>
    <w:p w14:paraId="1A785ACD" w14:textId="77777777" w:rsidR="007B6B54" w:rsidRPr="007B6B54" w:rsidRDefault="007B6B54" w:rsidP="007B6B54">
      <w:pPr>
        <w:spacing w:before="240" w:after="200" w:line="360" w:lineRule="auto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 xml:space="preserve">12. Termin złożenia wniosku przez osoby którym przysługuje pierwszeństwo w nabyciu przedmiotowej nieruchomości 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osoby, którym stosownie do art. 34 ust. 1 i 2 ustawy z dnia 21 sierpnia 1997 r. o gospodarce nieruchomościami  (</w:t>
      </w:r>
      <w:proofErr w:type="spellStart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T.j</w:t>
      </w:r>
      <w:proofErr w:type="spellEnd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. Dz. U. z 2021 r. poz. 1899; zm.: Dz. U. z 2021 r. poz. 815</w:t>
      </w:r>
      <w:r w:rsidRPr="007B6B54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) przysługuje pierwszeństwo w nabyciu nieruchomości, mogą złożyć wniosek o jej nabycie w Urzędzie Gminy Lubochnia </w:t>
      </w:r>
      <w:r w:rsidRPr="007B6B54">
        <w:rPr>
          <w:rFonts w:ascii="Arial" w:eastAsia="Times New Roman" w:hAnsi="Arial" w:cs="Arial"/>
          <w:bCs/>
          <w:sz w:val="23"/>
          <w:szCs w:val="23"/>
          <w:lang w:eastAsia="pl-PL"/>
        </w:rPr>
        <w:br/>
        <w:t>w terminie 6 tygodni licząc od dnia wywieszenia niniejszego wykazu.</w:t>
      </w:r>
    </w:p>
    <w:p w14:paraId="16402E83" w14:textId="77777777" w:rsidR="007B6B54" w:rsidRPr="007B6B54" w:rsidRDefault="007B6B54" w:rsidP="007B6B5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7B6B54">
        <w:rPr>
          <w:rFonts w:ascii="Arial" w:eastAsiaTheme="minorEastAsia" w:hAnsi="Arial" w:cs="Arial"/>
          <w:b/>
          <w:sz w:val="24"/>
          <w:szCs w:val="24"/>
          <w:lang w:eastAsia="pl-PL"/>
        </w:rPr>
        <w:t>II.</w:t>
      </w:r>
    </w:p>
    <w:p w14:paraId="3745085E" w14:textId="77777777" w:rsidR="007B6B54" w:rsidRPr="007B6B54" w:rsidRDefault="007B6B54" w:rsidP="007B6B54">
      <w:pPr>
        <w:keepNext/>
        <w:keepLines/>
        <w:spacing w:before="240" w:after="200" w:line="276" w:lineRule="auto"/>
        <w:outlineLvl w:val="2"/>
        <w:rPr>
          <w:rFonts w:ascii="Arial" w:eastAsiaTheme="majorEastAsia" w:hAnsi="Arial" w:cstheme="majorBidi"/>
          <w:bCs/>
          <w:sz w:val="23"/>
          <w:szCs w:val="24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1.Oznaczenie nieruchomości zgodnie z katastrem nieruchomości i księgą wieczystą</w:t>
      </w:r>
      <w:r w:rsidRPr="007B6B54">
        <w:rPr>
          <w:rFonts w:ascii="Arial" w:eastAsiaTheme="majorEastAsia" w:hAnsi="Arial" w:cstheme="majorBidi"/>
          <w:bCs/>
          <w:sz w:val="23"/>
          <w:szCs w:val="24"/>
          <w:lang w:eastAsia="pl-PL"/>
        </w:rPr>
        <w:t xml:space="preserve">- </w:t>
      </w:r>
      <w:r w:rsidRPr="007B6B54">
        <w:rPr>
          <w:rFonts w:ascii="Arial" w:eastAsiaTheme="majorEastAsia" w:hAnsi="Arial" w:cs="Arial"/>
          <w:bCs/>
          <w:sz w:val="23"/>
          <w:szCs w:val="23"/>
          <w:lang w:eastAsia="pl-PL"/>
        </w:rPr>
        <w:t xml:space="preserve">Nieruchomość oznaczona nr dz. 136/3 o pow. 0,43 ha, obręb geodezyjny 0008-Glinnik Nowy, jednostce ewidencyjnej Lubochnia, gmina Lubochnia, powiat tomaszowski, dla której w Sądzie Rejonowym w Tomaszowie </w:t>
      </w:r>
      <w:proofErr w:type="spellStart"/>
      <w:r w:rsidRPr="007B6B54">
        <w:rPr>
          <w:rFonts w:ascii="Arial" w:eastAsiaTheme="majorEastAsia" w:hAnsi="Arial" w:cs="Arial"/>
          <w:bCs/>
          <w:sz w:val="23"/>
          <w:szCs w:val="23"/>
          <w:lang w:eastAsia="pl-PL"/>
        </w:rPr>
        <w:t>Maz</w:t>
      </w:r>
      <w:proofErr w:type="spellEnd"/>
      <w:r w:rsidRPr="007B6B54">
        <w:rPr>
          <w:rFonts w:ascii="Arial" w:eastAsiaTheme="majorEastAsia" w:hAnsi="Arial" w:cs="Arial"/>
          <w:bCs/>
          <w:sz w:val="23"/>
          <w:szCs w:val="23"/>
          <w:lang w:eastAsia="pl-PL"/>
        </w:rPr>
        <w:t>., V Wydziale Ksiąg Wieczystych prowadzona księga wieczysta nr PT1T/00055956/5, rodzaj użytku R.</w:t>
      </w:r>
    </w:p>
    <w:p w14:paraId="6E5EE180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2. Powierzchnia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– 0,43 ha.</w:t>
      </w:r>
    </w:p>
    <w:p w14:paraId="48FDE628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3. Opis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– Jest to nieruchomość niezabudowana, klasa gruntu </w:t>
      </w:r>
      <w:proofErr w:type="spellStart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IVb</w:t>
      </w:r>
      <w:proofErr w:type="spellEnd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, V, użytkowana rolniczo, w kształcie prostokąta, nieogrodzona. Nie posiada podłączenia do sieci wodociągowej i energetycznej. Działka posiada dostęp do drogi gminnej. </w:t>
      </w:r>
    </w:p>
    <w:p w14:paraId="4F7373B5" w14:textId="77777777" w:rsidR="007B6B54" w:rsidRPr="007B6B54" w:rsidRDefault="007B6B54" w:rsidP="007B6B54">
      <w:pPr>
        <w:spacing w:before="240" w:after="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ajorEastAsia" w:hAnsi="Arial" w:cstheme="majorBidi"/>
          <w:b/>
          <w:sz w:val="23"/>
          <w:szCs w:val="24"/>
          <w:lang w:eastAsia="pl-PL"/>
        </w:rPr>
        <w:t>4. Przeznaczenie nieruchomości i sposób jej zagospodarowania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– brak miejscowego planu zagospodarowania przestrzennego. Zgodnie ze Studium uwarunkowań i kierunków zagospodarowania przestrzennego działka oznaczona jako 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br/>
        <w:t>R- teren o dominującym przeznaczeniu pod użytki rolne z zakazem zabudowy.</w:t>
      </w:r>
    </w:p>
    <w:p w14:paraId="1B2AC52B" w14:textId="77777777" w:rsidR="007B6B54" w:rsidRPr="007B6B54" w:rsidRDefault="007B6B54" w:rsidP="007B6B54">
      <w:pPr>
        <w:spacing w:before="240" w:after="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5. Termin zagospodarowania nieruchomości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52DAB100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 xml:space="preserve">6. Cena nieruchomości 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- </w:t>
      </w: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12.898,00 zł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(słownie: dwanaście tysięcy osiemset dziewięćdziesiąt osiem złotych).</w:t>
      </w:r>
    </w:p>
    <w:p w14:paraId="2AC5378D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7. Wysokość stawek procentowych opłat z tytułu użytkowania wieczystego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6AF0DAEF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8. Wysokość opłat z tytułu użytkowania, najmu lub dzierżawy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350C044D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lastRenderedPageBreak/>
        <w:t>9. Terminy wnoszenia opłat-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 xml:space="preserve"> nie dotyczy</w:t>
      </w:r>
    </w:p>
    <w:p w14:paraId="290DD305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10. Zasady aktualizacji opłat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nie dotyczy</w:t>
      </w:r>
    </w:p>
    <w:p w14:paraId="12652084" w14:textId="77777777" w:rsidR="007B6B54" w:rsidRPr="007B6B54" w:rsidRDefault="007B6B54" w:rsidP="007B6B54">
      <w:pPr>
        <w:spacing w:before="240" w:after="200" w:line="360" w:lineRule="auto"/>
        <w:rPr>
          <w:rFonts w:ascii="Arial" w:eastAsiaTheme="minorEastAsia" w:hAnsi="Arial" w:cs="Arial"/>
          <w:bCs/>
          <w:i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>11. Informacje o przeznaczeniu do sprzedaży, do oddania w użytkowanie wieczyste, użytkowanie, najem lub dzierżawę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przeznaczenie do sprzedaży</w:t>
      </w:r>
    </w:p>
    <w:p w14:paraId="4C9D162F" w14:textId="77777777" w:rsidR="007B6B54" w:rsidRPr="007B6B54" w:rsidRDefault="007B6B54" w:rsidP="007B6B54">
      <w:pPr>
        <w:spacing w:before="240" w:after="200" w:line="360" w:lineRule="auto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7B6B54">
        <w:rPr>
          <w:rFonts w:ascii="Arial" w:eastAsiaTheme="minorEastAsia" w:hAnsi="Arial" w:cs="Arial"/>
          <w:b/>
          <w:sz w:val="23"/>
          <w:szCs w:val="23"/>
          <w:lang w:eastAsia="pl-PL"/>
        </w:rPr>
        <w:t xml:space="preserve">12. Termin złożenia wniosku przez osoby którym przysługuje pierwszeństwo w nabyciu przedmiotowej nieruchomości </w:t>
      </w:r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- osoby, którym stosownie do art. 34 ust. 1 i 2 ustawy z dnia 21 sierpnia 1997 r. o gospodarce nieruchomościami  (</w:t>
      </w:r>
      <w:proofErr w:type="spellStart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T.j</w:t>
      </w:r>
      <w:proofErr w:type="spellEnd"/>
      <w:r w:rsidRPr="007B6B54">
        <w:rPr>
          <w:rFonts w:ascii="Arial" w:eastAsiaTheme="minorEastAsia" w:hAnsi="Arial" w:cs="Arial"/>
          <w:bCs/>
          <w:sz w:val="23"/>
          <w:szCs w:val="23"/>
          <w:lang w:eastAsia="pl-PL"/>
        </w:rPr>
        <w:t>. Dz. U. z 2021 r. poz. 1899; zm.: Dz. U. z 2021 r. poz. 815</w:t>
      </w:r>
      <w:r w:rsidRPr="007B6B54">
        <w:rPr>
          <w:rFonts w:ascii="Arial" w:eastAsia="Times New Roman" w:hAnsi="Arial" w:cs="Arial"/>
          <w:bCs/>
          <w:sz w:val="23"/>
          <w:szCs w:val="23"/>
          <w:lang w:eastAsia="pl-PL"/>
        </w:rPr>
        <w:t>) przysługuje pierwszeństwo w nabyciu nieruchomości, mogą złożyć wniosek o jej nabycie w Urzędzie Gminy Lubochnia w terminie 6 tygodni licząc od dnia wywieszenia niniejszego wykazu.</w:t>
      </w:r>
    </w:p>
    <w:p w14:paraId="33CD70E2" w14:textId="77777777" w:rsidR="00BF5A37" w:rsidRDefault="00BF5A37"/>
    <w:sectPr w:rsidR="00BF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C0"/>
    <w:rsid w:val="006F50C0"/>
    <w:rsid w:val="007B6B54"/>
    <w:rsid w:val="00B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9D58-FAAD-43AD-A337-13732C6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Lubochnia2</cp:lastModifiedBy>
  <cp:revision>2</cp:revision>
  <dcterms:created xsi:type="dcterms:W3CDTF">2021-12-20T10:10:00Z</dcterms:created>
  <dcterms:modified xsi:type="dcterms:W3CDTF">2021-12-20T10:12:00Z</dcterms:modified>
</cp:coreProperties>
</file>